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51285DF2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گروه پرستاری مراقبت ویژه و مدیریت </w:t>
      </w:r>
    </w:p>
    <w:p w14:paraId="14B91A52" w14:textId="57A960E7" w:rsidR="00E270DE" w:rsidRPr="00EB6DB3" w:rsidRDefault="00E270DE" w:rsidP="00BC0DD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C0DDB">
        <w:rPr>
          <w:rFonts w:cs="B Mitra" w:hint="cs"/>
          <w:b/>
          <w:bCs/>
          <w:sz w:val="24"/>
          <w:szCs w:val="24"/>
          <w:rtl/>
          <w:lang w:bidi="fa-IR"/>
        </w:rPr>
        <w:t xml:space="preserve">مراقبتهای جامع پرستاری در بخش های ویژه </w:t>
      </w:r>
      <w:r w:rsidR="00D436CC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D436CC" w:rsidRPr="0081598A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14:paraId="1C338A3E" w14:textId="1295981D" w:rsidR="00B4711B" w:rsidRPr="0038172F" w:rsidRDefault="00F51BF7" w:rsidP="00BC0DD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BC0DDB">
        <w:rPr>
          <w:rFonts w:asciiTheme="majorBidi" w:hAnsiTheme="majorBidi" w:cs="B Nazanin" w:hint="cs"/>
          <w:sz w:val="24"/>
          <w:szCs w:val="24"/>
          <w:rtl/>
          <w:lang w:bidi="fa-IR"/>
        </w:rPr>
        <w:t>29</w:t>
      </w:r>
    </w:p>
    <w:p w14:paraId="004B26D2" w14:textId="3CFFE99A" w:rsidR="00F51BF7" w:rsidRPr="00B37985" w:rsidRDefault="00E270DE" w:rsidP="00E157D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3E0236" w:rsidRPr="003E0236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BC0DDB">
        <w:rPr>
          <w:rFonts w:cs="B Mitra" w:hint="cs"/>
          <w:b/>
          <w:bCs/>
          <w:sz w:val="24"/>
          <w:szCs w:val="24"/>
          <w:rtl/>
          <w:lang w:bidi="fa-IR"/>
        </w:rPr>
        <w:t xml:space="preserve">سه واحد( درس </w:t>
      </w:r>
      <w:r w:rsidR="00BC0DDB">
        <w:rPr>
          <w:rFonts w:cs="B Mitra"/>
          <w:b/>
          <w:bCs/>
          <w:sz w:val="24"/>
          <w:szCs w:val="24"/>
          <w:lang w:bidi="fa-IR"/>
        </w:rPr>
        <w:t>ICU =0.75</w:t>
      </w:r>
      <w:r w:rsidR="00E157D3">
        <w:rPr>
          <w:rFonts w:cs="B Mitra" w:hint="cs"/>
          <w:b/>
          <w:bCs/>
          <w:sz w:val="24"/>
          <w:szCs w:val="24"/>
          <w:rtl/>
          <w:lang w:bidi="fa-IR"/>
        </w:rPr>
        <w:t>)</w:t>
      </w:r>
    </w:p>
    <w:p w14:paraId="5E1D05E7" w14:textId="1EF54FE0" w:rsidR="00F51BF7" w:rsidRPr="0038172F" w:rsidRDefault="00F51BF7" w:rsidP="00D436C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D436CC">
        <w:rPr>
          <w:rFonts w:asciiTheme="majorBidi" w:hAnsiTheme="majorBidi" w:cs="B Nazanin" w:hint="cs"/>
          <w:sz w:val="24"/>
          <w:szCs w:val="24"/>
          <w:rtl/>
          <w:lang w:bidi="fa-IR"/>
        </w:rPr>
        <w:t>فاطمه بهرام نژاد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A7850EE" w14:textId="4A3014B3" w:rsidR="00F51BF7" w:rsidRPr="0038172F" w:rsidRDefault="00E270DE" w:rsidP="00BC0DD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   </w:t>
      </w:r>
      <w:r w:rsidR="00D436CC">
        <w:rPr>
          <w:rFonts w:asciiTheme="majorBidi" w:hAnsiTheme="majorBidi" w:cs="B Nazanin" w:hint="cs"/>
          <w:sz w:val="24"/>
          <w:szCs w:val="24"/>
          <w:rtl/>
          <w:lang w:bidi="fa-IR"/>
        </w:rPr>
        <w:t>دکتر فاطمه بهرام نژاد</w:t>
      </w:r>
      <w:bookmarkStart w:id="0" w:name="_GoBack"/>
      <w:bookmarkEnd w:id="0"/>
    </w:p>
    <w:p w14:paraId="14C56C71" w14:textId="35451BB0" w:rsidR="00F51BF7" w:rsidRPr="0038172F" w:rsidRDefault="00B4711B" w:rsidP="00BC0DD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BC0DDB">
        <w:rPr>
          <w:rFonts w:asciiTheme="majorBidi" w:hAnsiTheme="majorBidi" w:cs="B Nazanin" w:hint="cs"/>
          <w:sz w:val="24"/>
          <w:szCs w:val="24"/>
          <w:rtl/>
          <w:lang w:bidi="fa-IR"/>
        </w:rPr>
        <w:t>پرستاری بزرگسالان/سالمندان(1-3)</w:t>
      </w:r>
    </w:p>
    <w:p w14:paraId="74DDE471" w14:textId="7F8E83A7" w:rsidR="00F51BF7" w:rsidRPr="0038172F" w:rsidRDefault="00F51BF7" w:rsidP="00BC0DD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  <w:r w:rsidR="00D436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/کارشناسی 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17D4D56E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 </w:t>
      </w:r>
    </w:p>
    <w:p w14:paraId="12DF76AB" w14:textId="6EB53FC6" w:rsidR="00852EA4" w:rsidRPr="0038172F" w:rsidRDefault="00852EA4" w:rsidP="00D436C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D436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 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0FC2E735" w14:textId="0EDF69E7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>دانشکده پرستاری و مامایی تهران</w:t>
      </w:r>
    </w:p>
    <w:p w14:paraId="432C8EAE" w14:textId="2BEE775F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>02161054</w:t>
      </w:r>
    </w:p>
    <w:p w14:paraId="1F6A8C6B" w14:textId="3A5C89F6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D436CC">
        <w:rPr>
          <w:rFonts w:asciiTheme="majorBidi" w:hAnsiTheme="majorBidi" w:cs="B Nazanin"/>
          <w:sz w:val="24"/>
          <w:szCs w:val="24"/>
          <w:lang w:bidi="fa-IR"/>
        </w:rPr>
        <w:t>bahramnezhad.f@gmail.com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40A3A632" w14:textId="77777777" w:rsidR="003E0236" w:rsidRPr="0081598A" w:rsidRDefault="003E0236" w:rsidP="003E0236">
      <w:pPr>
        <w:bidi/>
        <w:spacing w:after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14:paraId="3789C534" w14:textId="6387F33A" w:rsidR="001B6A38" w:rsidRPr="00E157D3" w:rsidRDefault="00BC0DDB" w:rsidP="00E157D3">
      <w:pPr>
        <w:tabs>
          <w:tab w:val="left" w:pos="810"/>
        </w:tabs>
        <w:bidi/>
        <w:spacing w:before="240"/>
        <w:rPr>
          <w:rFonts w:ascii="IranNastaliq" w:hAnsi="IranNastaliq" w:cs="B Nazanin"/>
          <w:sz w:val="26"/>
          <w:szCs w:val="28"/>
          <w:lang w:bidi="fa-IR"/>
        </w:rPr>
      </w:pPr>
      <w:r w:rsidRPr="00E157D3">
        <w:rPr>
          <w:rFonts w:ascii="IranNastaliq" w:hAnsi="IranNastaliq" w:cs="B Nazanin" w:hint="cs"/>
          <w:sz w:val="26"/>
          <w:szCs w:val="28"/>
          <w:rtl/>
          <w:lang w:bidi="fa-IR"/>
        </w:rPr>
        <w:t>این درس شامل مراقبتهای پرستاری اختصاصی از بیماران بستری در بخش مراقبتهای ویژه است. محتوای درس پرست</w:t>
      </w:r>
      <w:r w:rsidR="00E157D3" w:rsidRPr="00E157D3">
        <w:rPr>
          <w:rFonts w:ascii="IranNastaliq" w:hAnsi="IranNastaliq" w:cs="B Nazanin" w:hint="cs"/>
          <w:sz w:val="26"/>
          <w:szCs w:val="28"/>
          <w:rtl/>
          <w:lang w:bidi="fa-IR"/>
        </w:rPr>
        <w:t>اری</w:t>
      </w:r>
      <w:r w:rsidRPr="00E157D3">
        <w:rPr>
          <w:rFonts w:ascii="IranNastaliq" w:hAnsi="IranNastaliq" w:cs="B Nazanin" w:hint="cs"/>
          <w:sz w:val="26"/>
          <w:szCs w:val="28"/>
          <w:rtl/>
          <w:lang w:bidi="fa-IR"/>
        </w:rPr>
        <w:t xml:space="preserve"> مراقبت ویژه به دانشجویان مقطع کارشناسی رشته پرستاری کمک می نماید. ضمن تلفیق </w:t>
      </w:r>
      <w:r w:rsidR="0017236A" w:rsidRPr="00E157D3">
        <w:rPr>
          <w:rFonts w:ascii="IranNastaliq" w:hAnsi="IranNastaliq" w:cs="B Nazanin" w:hint="cs"/>
          <w:sz w:val="26"/>
          <w:szCs w:val="28"/>
          <w:rtl/>
          <w:lang w:bidi="fa-IR"/>
        </w:rPr>
        <w:t>دانش و مهارتهای فراگرفته، با بهره گیری از نظریه ها و مفاهیم پرستاری و کاربرد مهارتهای تفکر خلاق، امر مراقبت از مددجویان بزرگسال و سالمند نیازمند به مراقبتهای ویژه پرست</w:t>
      </w:r>
      <w:r w:rsidR="00E157D3" w:rsidRPr="00E157D3">
        <w:rPr>
          <w:rFonts w:ascii="IranNastaliq" w:hAnsi="IranNastaliq" w:cs="B Nazanin" w:hint="cs"/>
          <w:sz w:val="26"/>
          <w:szCs w:val="28"/>
          <w:rtl/>
          <w:lang w:bidi="fa-IR"/>
        </w:rPr>
        <w:t>اری</w:t>
      </w:r>
      <w:r w:rsidR="0017236A" w:rsidRPr="00E157D3">
        <w:rPr>
          <w:rFonts w:ascii="IranNastaliq" w:hAnsi="IranNastaliq" w:cs="B Nazanin" w:hint="cs"/>
          <w:sz w:val="26"/>
          <w:szCs w:val="28"/>
          <w:rtl/>
          <w:lang w:bidi="fa-IR"/>
        </w:rPr>
        <w:t xml:space="preserve"> را مبتنی بر اصول اخلاقی به عهده گیرد. </w:t>
      </w: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7161E399" w14:textId="428A313F" w:rsidR="00EE71E0" w:rsidRPr="0017236A" w:rsidRDefault="0017236A" w:rsidP="00EE71E0">
      <w:pPr>
        <w:bidi/>
        <w:spacing w:after="0"/>
        <w:jc w:val="both"/>
        <w:rPr>
          <w:sz w:val="28"/>
          <w:szCs w:val="28"/>
          <w:rtl/>
        </w:rPr>
      </w:pPr>
      <w:r w:rsidRPr="0017236A">
        <w:rPr>
          <w:rFonts w:hint="cs"/>
          <w:sz w:val="28"/>
          <w:szCs w:val="28"/>
          <w:rtl/>
        </w:rPr>
        <w:t xml:space="preserve">آشنا کردن دانشجویان با اصول مراقبتهای پرستاری در بخش های مراقبت ویژه با بکارگیری آموخته در بررسی نیازهای بیماران بدحال، تصمیم گیری مناسب و انتخاب اولویتهای مراقبتی در بیماران مبتلا به اختلالات قلبی عروقی، تنفسی، کلیوی و نارسایی عملکرد چند ارگانی با تاکید بر اصول مراقبت در مراحل حاد و تحت حاد، نوتوانی و آموزش به بیمار و خانواده آنها </w:t>
      </w:r>
    </w:p>
    <w:p w14:paraId="72E9224A" w14:textId="77777777" w:rsidR="00B05C66" w:rsidRPr="00EB6DB3" w:rsidRDefault="00B05C66" w:rsidP="00B05C66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234DBB40" w14:textId="77777777" w:rsidR="003E0236" w:rsidRPr="005A7094" w:rsidRDefault="003E0236" w:rsidP="003E0236">
      <w:pPr>
        <w:bidi/>
        <w:spacing w:after="0"/>
        <w:jc w:val="both"/>
        <w:rPr>
          <w:rFonts w:cs="B Mitra"/>
          <w:sz w:val="26"/>
          <w:szCs w:val="26"/>
          <w:rtl/>
        </w:rPr>
      </w:pPr>
      <w:r w:rsidRPr="005A7094">
        <w:rPr>
          <w:rFonts w:cs="B Mitra" w:hint="cs"/>
          <w:sz w:val="26"/>
          <w:szCs w:val="26"/>
          <w:rtl/>
        </w:rPr>
        <w:t xml:space="preserve">در پايان اين دوره از دانشجو انتظار می رود که: </w:t>
      </w:r>
    </w:p>
    <w:p w14:paraId="1AA78E60" w14:textId="77777777" w:rsidR="001D4CB8" w:rsidRDefault="001D4CB8" w:rsidP="001D4CB8">
      <w:pPr>
        <w:pStyle w:val="ListParagraph"/>
        <w:numPr>
          <w:ilvl w:val="0"/>
          <w:numId w:val="9"/>
        </w:numPr>
        <w:bidi/>
        <w:spacing w:after="0"/>
        <w:jc w:val="both"/>
        <w:rPr>
          <w:rFonts w:cs="B Mitra"/>
          <w:sz w:val="26"/>
          <w:szCs w:val="26"/>
        </w:rPr>
      </w:pPr>
      <w:r>
        <w:rPr>
          <w:rFonts w:cs="B Mitra" w:hint="cs"/>
          <w:sz w:val="26"/>
          <w:szCs w:val="26"/>
          <w:rtl/>
        </w:rPr>
        <w:t xml:space="preserve">آناتومی و فیزیولوژی </w:t>
      </w:r>
      <w:r>
        <w:rPr>
          <w:rFonts w:cs="B Mitra" w:hint="cs"/>
          <w:sz w:val="26"/>
          <w:szCs w:val="26"/>
        </w:rPr>
        <w:t xml:space="preserve"> </w:t>
      </w:r>
      <w:r>
        <w:rPr>
          <w:rFonts w:cs="B Mitra" w:hint="cs"/>
          <w:sz w:val="26"/>
          <w:szCs w:val="26"/>
          <w:rtl/>
          <w:lang w:bidi="fa-IR"/>
        </w:rPr>
        <w:t>دستگاه تنفس را شرح دهد.</w:t>
      </w:r>
    </w:p>
    <w:p w14:paraId="290DC9B9" w14:textId="77777777" w:rsidR="001D4CB8" w:rsidRDefault="001D4CB8" w:rsidP="001D4CB8">
      <w:pPr>
        <w:pStyle w:val="ListParagraph"/>
        <w:numPr>
          <w:ilvl w:val="0"/>
          <w:numId w:val="9"/>
        </w:numPr>
        <w:bidi/>
        <w:spacing w:after="0"/>
        <w:jc w:val="both"/>
        <w:rPr>
          <w:rFonts w:cs="B Mitra"/>
          <w:sz w:val="26"/>
          <w:szCs w:val="26"/>
        </w:rPr>
      </w:pPr>
      <w:r>
        <w:rPr>
          <w:rFonts w:cs="B Mitra" w:hint="cs"/>
          <w:sz w:val="26"/>
          <w:szCs w:val="26"/>
          <w:rtl/>
          <w:lang w:bidi="fa-IR"/>
        </w:rPr>
        <w:t>خصوصیات بخش مراقبت ویژه و پرستار  شاغل در بخشهای مراقبت ویژه را توضیح دهد.</w:t>
      </w:r>
    </w:p>
    <w:p w14:paraId="110097AD" w14:textId="77777777" w:rsidR="001D4CB8" w:rsidRDefault="001D4CB8" w:rsidP="001D4CB8">
      <w:pPr>
        <w:pStyle w:val="ListParagraph"/>
        <w:numPr>
          <w:ilvl w:val="0"/>
          <w:numId w:val="9"/>
        </w:numPr>
        <w:bidi/>
        <w:spacing w:after="0"/>
        <w:jc w:val="both"/>
        <w:rPr>
          <w:rFonts w:cs="B Mitra"/>
          <w:sz w:val="26"/>
          <w:szCs w:val="26"/>
        </w:rPr>
      </w:pPr>
      <w:r>
        <w:rPr>
          <w:rFonts w:cs="B Mitra" w:hint="cs"/>
          <w:sz w:val="26"/>
          <w:szCs w:val="26"/>
          <w:rtl/>
          <w:lang w:bidi="fa-IR"/>
        </w:rPr>
        <w:t>نارسایی تنفسی و تفسیر گازهای خون شریانی را شرح دهد.</w:t>
      </w:r>
    </w:p>
    <w:p w14:paraId="5EC776AD" w14:textId="77777777" w:rsidR="001D4CB8" w:rsidRDefault="001D4CB8" w:rsidP="001D4CB8">
      <w:pPr>
        <w:pStyle w:val="ListParagraph"/>
        <w:numPr>
          <w:ilvl w:val="0"/>
          <w:numId w:val="9"/>
        </w:numPr>
        <w:bidi/>
        <w:spacing w:after="0"/>
        <w:jc w:val="both"/>
        <w:rPr>
          <w:rFonts w:cs="B Mitra"/>
          <w:sz w:val="26"/>
          <w:szCs w:val="26"/>
        </w:rPr>
      </w:pPr>
      <w:r>
        <w:rPr>
          <w:rFonts w:cs="B Mitra" w:hint="cs"/>
          <w:sz w:val="26"/>
          <w:szCs w:val="26"/>
          <w:rtl/>
          <w:lang w:bidi="fa-IR"/>
        </w:rPr>
        <w:t>تغذیه در بخشهای مراقبت ویژه را شرح دهد.</w:t>
      </w:r>
    </w:p>
    <w:p w14:paraId="2520B8D8" w14:textId="77777777" w:rsidR="001D4CB8" w:rsidRDefault="001D4CB8" w:rsidP="001D4CB8">
      <w:pPr>
        <w:pStyle w:val="ListParagraph"/>
        <w:numPr>
          <w:ilvl w:val="0"/>
          <w:numId w:val="9"/>
        </w:numPr>
        <w:bidi/>
        <w:spacing w:after="0"/>
        <w:jc w:val="both"/>
        <w:rPr>
          <w:rFonts w:cs="B Mitra"/>
          <w:sz w:val="26"/>
          <w:szCs w:val="26"/>
        </w:rPr>
      </w:pPr>
      <w:r>
        <w:rPr>
          <w:rFonts w:cs="B Mitra" w:hint="cs"/>
          <w:sz w:val="26"/>
          <w:szCs w:val="26"/>
          <w:rtl/>
          <w:lang w:bidi="fa-IR"/>
        </w:rPr>
        <w:t>مراقبت از پوست و چشم بیمار را توضیح دهد.</w:t>
      </w:r>
    </w:p>
    <w:p w14:paraId="736002D1" w14:textId="77777777" w:rsidR="001D4CB8" w:rsidRDefault="001D4CB8" w:rsidP="001D4CB8">
      <w:pPr>
        <w:pStyle w:val="ListParagraph"/>
        <w:numPr>
          <w:ilvl w:val="0"/>
          <w:numId w:val="9"/>
        </w:numPr>
        <w:bidi/>
        <w:spacing w:after="0"/>
        <w:jc w:val="both"/>
        <w:rPr>
          <w:rFonts w:cs="B Mitra"/>
          <w:sz w:val="26"/>
          <w:szCs w:val="26"/>
        </w:rPr>
      </w:pPr>
      <w:r>
        <w:rPr>
          <w:rFonts w:cs="B Mitra" w:hint="cs"/>
          <w:sz w:val="26"/>
          <w:szCs w:val="26"/>
          <w:rtl/>
          <w:lang w:bidi="fa-IR"/>
        </w:rPr>
        <w:t>اصول تهویه مکانیکی را شرح دهد.</w:t>
      </w:r>
    </w:p>
    <w:p w14:paraId="45590FA6" w14:textId="77777777" w:rsidR="001D4CB8" w:rsidRDefault="001D4CB8" w:rsidP="001D4CB8">
      <w:pPr>
        <w:pStyle w:val="ListParagraph"/>
        <w:numPr>
          <w:ilvl w:val="0"/>
          <w:numId w:val="9"/>
        </w:numPr>
        <w:bidi/>
        <w:spacing w:after="0"/>
        <w:jc w:val="both"/>
        <w:rPr>
          <w:rFonts w:cs="B Mitra"/>
          <w:sz w:val="26"/>
          <w:szCs w:val="26"/>
        </w:rPr>
      </w:pPr>
      <w:r>
        <w:rPr>
          <w:rFonts w:cs="B Mitra" w:hint="cs"/>
          <w:sz w:val="26"/>
          <w:szCs w:val="26"/>
          <w:rtl/>
          <w:lang w:bidi="fa-IR"/>
        </w:rPr>
        <w:t>مدیریت راههای هوایی را به درستی شرح دهد.</w:t>
      </w:r>
    </w:p>
    <w:p w14:paraId="076CC1F0" w14:textId="7FA4F873" w:rsidR="00E66E78" w:rsidRDefault="009E629C" w:rsidP="00EE71E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E629C" w14:paraId="14B53AA9" w14:textId="77777777" w:rsidTr="00AB5CAE">
        <w:tc>
          <w:tcPr>
            <w:tcW w:w="3192" w:type="dxa"/>
          </w:tcPr>
          <w:p w14:paraId="253EF11F" w14:textId="3FB3B5C5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3FB61D0" w:rsidR="009E629C" w:rsidRDefault="009E629C" w:rsidP="007B61B0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حضوری</w:t>
            </w:r>
            <w:r w:rsidR="007B61B0">
              <w:rPr>
                <w:rFonts w:ascii="Arial" w:eastAsia="Calibri" w:hAnsi="Arial" w:cs="B Nazanin"/>
              </w:rPr>
              <w:sym w:font="Webdings" w:char="F067"/>
            </w:r>
          </w:p>
        </w:tc>
        <w:tc>
          <w:tcPr>
            <w:tcW w:w="3192" w:type="dxa"/>
          </w:tcPr>
          <w:p w14:paraId="0D732092" w14:textId="7BAD1DE3" w:rsidR="009E629C" w:rsidRDefault="007B61B0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="009E629C" w:rsidRPr="007B61B0">
              <w:rPr>
                <w:rFonts w:ascii="Arial" w:eastAsia="Calibri" w:hAnsi="Arial" w:cs="B Nazanin" w:hint="cs"/>
                <w:rtl/>
              </w:rPr>
              <w:t>ترکیبی</w:t>
            </w:r>
            <w:r w:rsidR="00A06E26" w:rsidRPr="007B61B0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3F286D8E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21394C67" w:rsidR="00B80410" w:rsidRPr="00B80410" w:rsidRDefault="007B61B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B80410"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11C3D7C5" w:rsidR="00B80410" w:rsidRPr="00B80410" w:rsidRDefault="007B61B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B80410" w:rsidRPr="00B80410">
        <w:rPr>
          <w:rFonts w:ascii="Arial" w:eastAsia="Calibri" w:hAnsi="Arial" w:cs="B Nazanin" w:hint="cs"/>
          <w:rtl/>
        </w:rPr>
        <w:t>مبتنی بر محتوای الکترونیکی تعاملی</w:t>
      </w:r>
    </w:p>
    <w:p w14:paraId="16B1DA26" w14:textId="0CFFBDBA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B80410">
        <w:rPr>
          <w:rFonts w:ascii="Arial" w:eastAsia="Calibri" w:hAnsi="Arial" w:cs="B Nazanin" w:hint="cs"/>
          <w:rtl/>
        </w:rPr>
        <w:t>یادگیری مبتنی بر حل مسئله (</w:t>
      </w:r>
      <w:r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Pr="00B80410">
        <w:rPr>
          <w:rFonts w:ascii="Arial" w:eastAsia="Calibri" w:hAnsi="Arial" w:cs="B Nazanin" w:hint="cs"/>
          <w:rtl/>
        </w:rPr>
        <w:t xml:space="preserve">) </w:t>
      </w:r>
      <w:r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5D9CFB89" w:rsidR="00DB4835" w:rsidRDefault="00DB4835" w:rsidP="00E70258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</w:t>
      </w:r>
      <w:r w:rsidR="00B05C66">
        <w:rPr>
          <w:rFonts w:ascii="Arial" w:eastAsia="Calibri" w:hAnsi="Arial" w:cs="B Nazanin" w:hint="cs"/>
          <w:rtl/>
        </w:rPr>
        <w:t>:</w:t>
      </w:r>
      <w:r w:rsidR="00B05C66" w:rsidRPr="00B05C66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E70258">
        <w:rPr>
          <w:rFonts w:cs="B Mitra" w:hint="cs"/>
          <w:b/>
          <w:bCs/>
          <w:sz w:val="24"/>
          <w:szCs w:val="24"/>
          <w:rtl/>
          <w:lang w:bidi="fa-IR"/>
        </w:rPr>
        <w:t xml:space="preserve">ممکن است برحسب پاندمی کووید 19 رویکرد آموزشی کاملا مجازی شود که در این صورت در بستر سامانه نوید، پلتفرم ادوبی کانکت، پلتفرم </w:t>
      </w:r>
      <w:r w:rsidR="00E70258">
        <w:rPr>
          <w:rFonts w:cs="B Mitra"/>
          <w:b/>
          <w:bCs/>
          <w:sz w:val="24"/>
          <w:szCs w:val="24"/>
          <w:lang w:bidi="fa-IR"/>
        </w:rPr>
        <w:t>3B</w:t>
      </w:r>
      <w:r w:rsidR="00E70258">
        <w:rPr>
          <w:rFonts w:cs="B Mitra" w:hint="cs"/>
          <w:b/>
          <w:bCs/>
          <w:sz w:val="24"/>
          <w:szCs w:val="24"/>
          <w:rtl/>
          <w:lang w:bidi="fa-IR"/>
        </w:rPr>
        <w:t>یا اسکای روم کلاسها به صورت آنلاین برگزار خواهدشد.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00E260ED" w:rsidR="00DB4835" w:rsidRPr="00DB4835" w:rsidRDefault="007B61B0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ebdings" w:char="F067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03AD98A6" w:rsidR="00DB4835" w:rsidRPr="00DB4835" w:rsidRDefault="007B61B0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</w:rPr>
        <w:sym w:font="Webdings" w:char="F067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="00DB4835"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1676D3B1" w:rsidR="00DB4835" w:rsidRPr="00DB4835" w:rsidRDefault="007B61B0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</w:rPr>
        <w:sym w:font="Webdings" w:char="F067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="00DB4835" w:rsidRPr="00DB4835">
        <w:rPr>
          <w:rFonts w:ascii="Arial" w:eastAsia="Calibri" w:hAnsi="Arial" w:cs="B Nazanin"/>
          <w:rtl/>
        </w:rPr>
        <w:tab/>
      </w:r>
      <w:r w:rsidR="00DB4835"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242CEEA3" w:rsidR="007A289E" w:rsidRPr="00DB4835" w:rsidRDefault="007A289E" w:rsidP="00E157D3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 w:rsidR="004E3DA5">
        <w:rPr>
          <w:rFonts w:ascii="Arial" w:eastAsia="Calibri" w:hAnsi="Arial" w:cs="B Nazanin" w:hint="cs"/>
          <w:rtl/>
        </w:rPr>
        <w:t xml:space="preserve"> در بخشهای حضوری از رویکرد بحث در گروههای کوچک و یاد</w:t>
      </w:r>
      <w:r w:rsidR="00E157D3">
        <w:rPr>
          <w:rFonts w:ascii="Arial" w:eastAsia="Calibri" w:hAnsi="Arial" w:cs="B Nazanin" w:hint="cs"/>
          <w:rtl/>
        </w:rPr>
        <w:t>گیری</w:t>
      </w:r>
      <w:r w:rsidR="004E3DA5">
        <w:rPr>
          <w:rFonts w:ascii="Arial" w:eastAsia="Calibri" w:hAnsi="Arial" w:cs="B Nazanin" w:hint="cs"/>
          <w:rtl/>
        </w:rPr>
        <w:t xml:space="preserve"> مبتنی بر سناریو و در بخش مجازی از مولتی مدیا، کلاس درس وارونه و بازی های دیجیتالی استفاده خواهد شد. </w:t>
      </w:r>
    </w:p>
    <w:p w14:paraId="678C5E5B" w14:textId="77777777" w:rsidR="00C82781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1160D0A" w14:textId="77777777" w:rsidR="004E3DA5" w:rsidRPr="00EB6DB3" w:rsidRDefault="004E3DA5" w:rsidP="004E3DA5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80"/>
        <w:gridCol w:w="2410"/>
        <w:gridCol w:w="2268"/>
        <w:gridCol w:w="2551"/>
        <w:gridCol w:w="851"/>
      </w:tblGrid>
      <w:tr w:rsidR="00684E56" w14:paraId="687BBD93" w14:textId="77777777" w:rsidTr="003934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410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268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551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51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3E0236" w14:paraId="0F0C5D07" w14:textId="77777777" w:rsidTr="00393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E248ECF" w14:textId="6D779DD4" w:rsidR="003E0236" w:rsidRPr="00EB6DB3" w:rsidRDefault="003E0236" w:rsidP="00EB6DB3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فاطمه بهرام نژاد</w:t>
            </w:r>
          </w:p>
        </w:tc>
        <w:tc>
          <w:tcPr>
            <w:tcW w:w="2410" w:type="dxa"/>
          </w:tcPr>
          <w:p w14:paraId="6B9E18F5" w14:textId="0AD842B3" w:rsidR="003E0236" w:rsidRPr="00EB6DB3" w:rsidRDefault="001D4CB8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انجام تکلیف/حضور فعال در کلاس درس</w:t>
            </w:r>
            <w:r w:rsidR="004E3DA5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  <w:r w:rsidR="005C06FF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/ پرسش و پاسخ شفاهی </w:t>
            </w:r>
            <w:r w:rsidR="003E0236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268" w:type="dxa"/>
          </w:tcPr>
          <w:p w14:paraId="2B305B0D" w14:textId="49EBC84F" w:rsidR="003E0236" w:rsidRPr="00EB6DB3" w:rsidRDefault="007B61B0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حضوری </w:t>
            </w:r>
          </w:p>
        </w:tc>
        <w:tc>
          <w:tcPr>
            <w:tcW w:w="2551" w:type="dxa"/>
          </w:tcPr>
          <w:p w14:paraId="7921D8DC" w14:textId="2A21148E" w:rsidR="003E0236" w:rsidRPr="00EB6DB3" w:rsidRDefault="001D4CB8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بیان اهداف درس، مقدمه ای بر خصوصیات بخش مراقبت ویژه/کنترل عفونت در بخش مراقبت ویژه</w:t>
            </w:r>
          </w:p>
        </w:tc>
        <w:tc>
          <w:tcPr>
            <w:tcW w:w="851" w:type="dxa"/>
          </w:tcPr>
          <w:p w14:paraId="228979A4" w14:textId="77777777" w:rsidR="003E0236" w:rsidRPr="00EB6DB3" w:rsidRDefault="003E023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7B61B0" w14:paraId="27DD1B05" w14:textId="77777777" w:rsidTr="00393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8597DDA" w14:textId="061017DF" w:rsidR="007B61B0" w:rsidRPr="00F53583" w:rsidRDefault="007B61B0" w:rsidP="00EB6DB3">
            <w:pPr>
              <w:bidi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فاطمه بهرام نژاد</w:t>
            </w:r>
          </w:p>
        </w:tc>
        <w:tc>
          <w:tcPr>
            <w:tcW w:w="2410" w:type="dxa"/>
          </w:tcPr>
          <w:p w14:paraId="03093118" w14:textId="4CCA1A88" w:rsidR="007B61B0" w:rsidRPr="00F53583" w:rsidRDefault="007B61B0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4E1439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انجام تکلیف/حضور فعال در کلاس درس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/ پرسش و پاسخ شفاهی  </w:t>
            </w:r>
            <w:r w:rsidRPr="004E1439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 </w:t>
            </w:r>
          </w:p>
        </w:tc>
        <w:tc>
          <w:tcPr>
            <w:tcW w:w="2268" w:type="dxa"/>
          </w:tcPr>
          <w:p w14:paraId="12AD227D" w14:textId="21E56BC0" w:rsidR="007B61B0" w:rsidRPr="00EB6DB3" w:rsidRDefault="007B61B0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A2FC4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حضوری </w:t>
            </w:r>
          </w:p>
        </w:tc>
        <w:tc>
          <w:tcPr>
            <w:tcW w:w="2551" w:type="dxa"/>
          </w:tcPr>
          <w:p w14:paraId="1710D4CE" w14:textId="55DCB4FB" w:rsidR="007B61B0" w:rsidRPr="00EB6DB3" w:rsidRDefault="007B61B0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نارسایی حاد تنفسی و مدیریت راههای هوایی</w:t>
            </w:r>
          </w:p>
        </w:tc>
        <w:tc>
          <w:tcPr>
            <w:tcW w:w="851" w:type="dxa"/>
          </w:tcPr>
          <w:p w14:paraId="7BC0A093" w14:textId="77777777" w:rsidR="007B61B0" w:rsidRPr="00EB6DB3" w:rsidRDefault="007B61B0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7B61B0" w14:paraId="37988758" w14:textId="77777777" w:rsidTr="00393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8624CC8" w14:textId="1E36D600" w:rsidR="007B61B0" w:rsidRPr="00F53583" w:rsidRDefault="007B61B0" w:rsidP="00EB6DB3">
            <w:pPr>
              <w:bidi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فاطمه بهرام نژاد</w:t>
            </w:r>
          </w:p>
        </w:tc>
        <w:tc>
          <w:tcPr>
            <w:tcW w:w="2410" w:type="dxa"/>
          </w:tcPr>
          <w:p w14:paraId="1162E175" w14:textId="0C544039" w:rsidR="007B61B0" w:rsidRPr="00F53583" w:rsidRDefault="007B61B0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4E1439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انجام تکلیف/حضور فعال در کلاس درس  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/ پرسش و پاسخ شفاهی  </w:t>
            </w:r>
          </w:p>
        </w:tc>
        <w:tc>
          <w:tcPr>
            <w:tcW w:w="2268" w:type="dxa"/>
          </w:tcPr>
          <w:p w14:paraId="196FFB74" w14:textId="764A5790" w:rsidR="007B61B0" w:rsidRPr="00EB6DB3" w:rsidRDefault="007B61B0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A2FC4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حضوری </w:t>
            </w:r>
          </w:p>
        </w:tc>
        <w:tc>
          <w:tcPr>
            <w:tcW w:w="2551" w:type="dxa"/>
          </w:tcPr>
          <w:p w14:paraId="780E6296" w14:textId="5FB765C7" w:rsidR="007B61B0" w:rsidRPr="00EB6DB3" w:rsidRDefault="007B61B0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تغذیه در بخشهای مراقبت ویژه /مراقبت از چشم و پوست</w:t>
            </w:r>
          </w:p>
        </w:tc>
        <w:tc>
          <w:tcPr>
            <w:tcW w:w="851" w:type="dxa"/>
          </w:tcPr>
          <w:p w14:paraId="5AE8FF57" w14:textId="77777777" w:rsidR="007B61B0" w:rsidRPr="00EB6DB3" w:rsidRDefault="007B61B0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7B61B0" w14:paraId="014D555C" w14:textId="77777777" w:rsidTr="003934BE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tcBorders>
              <w:bottom w:val="single" w:sz="4" w:space="0" w:color="auto"/>
            </w:tcBorders>
          </w:tcPr>
          <w:p w14:paraId="718D1388" w14:textId="336803D1" w:rsidR="007B61B0" w:rsidRPr="00F53583" w:rsidRDefault="007B61B0" w:rsidP="00EB6DB3">
            <w:pPr>
              <w:bidi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فاطمه بهرام نژاد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4BAAE55" w14:textId="41EAA417" w:rsidR="007B61B0" w:rsidRPr="00F53583" w:rsidRDefault="007B61B0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آزمون کلاسی/کتبی </w:t>
            </w:r>
            <w:r w:rsidRPr="004E1439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BEE811" w14:textId="42EE7BF6" w:rsidR="007B61B0" w:rsidRPr="00EB6DB3" w:rsidRDefault="007B61B0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A2FC4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حضوری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ED9B14F" w14:textId="3C054E78" w:rsidR="007B61B0" w:rsidRPr="00EB6DB3" w:rsidRDefault="007B61B0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تفسیر گازهای خون شریانی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0741B70" w14:textId="77777777" w:rsidR="007B61B0" w:rsidRPr="00EB6DB3" w:rsidRDefault="007B61B0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7B61B0" w14:paraId="3AA7259A" w14:textId="77777777" w:rsidTr="00393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14:paraId="512162D1" w14:textId="13D1ECE9" w:rsidR="007B61B0" w:rsidRDefault="007B61B0" w:rsidP="00EB6DB3">
            <w:pPr>
              <w:bidi/>
              <w:rPr>
                <w:rFonts w:ascii="IranNastaliq" w:hAnsi="IranNastaliq" w:cs="IranNastaliq"/>
                <w:rtl/>
                <w:lang w:bidi="fa-IR"/>
              </w:rPr>
            </w:pPr>
            <w:r w:rsidRPr="00FB7A68">
              <w:rPr>
                <w:rFonts w:ascii="IranNastaliq" w:hAnsi="IranNastaliq" w:cs="IranNastaliq" w:hint="cs"/>
                <w:rtl/>
                <w:lang w:bidi="fa-IR"/>
              </w:rPr>
              <w:t>دکتر فاطمه بهرام نژاد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8D8CEFC" w14:textId="687EAA18" w:rsidR="007B61B0" w:rsidRDefault="007B61B0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 w:rsidRPr="004E1439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انجام تکلیف/حضور فعال در کلاس درس  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/ پرسش و پاسخ شفاهی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8951F9" w14:textId="3F78BB25" w:rsidR="007B61B0" w:rsidRDefault="007B61B0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 w:rsidRPr="003A2FC4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حضوری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F1A6851" w14:textId="431CD09D" w:rsidR="007B61B0" w:rsidRPr="005D1057" w:rsidRDefault="007B61B0" w:rsidP="003E023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اصول تهویه مکانیکی(1)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20C15F" w14:textId="1CAD500B" w:rsidR="007B61B0" w:rsidRPr="00EB6DB3" w:rsidRDefault="007B61B0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5</w:t>
            </w:r>
          </w:p>
        </w:tc>
      </w:tr>
      <w:tr w:rsidR="007B61B0" w14:paraId="26968456" w14:textId="77777777" w:rsidTr="003934BE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14:paraId="4C1B7CCA" w14:textId="2B534F46" w:rsidR="007B61B0" w:rsidRDefault="007B61B0" w:rsidP="00EB6DB3">
            <w:pPr>
              <w:bidi/>
              <w:rPr>
                <w:rFonts w:ascii="IranNastaliq" w:hAnsi="IranNastaliq" w:cs="IranNastaliq"/>
                <w:rtl/>
                <w:lang w:bidi="fa-IR"/>
              </w:rPr>
            </w:pPr>
            <w:r w:rsidRPr="00FB7A68">
              <w:rPr>
                <w:rFonts w:ascii="IranNastaliq" w:hAnsi="IranNastaliq" w:cs="IranNastaliq" w:hint="cs"/>
                <w:rtl/>
                <w:lang w:bidi="fa-IR"/>
              </w:rPr>
              <w:t>دکتر فاطمه بهرام نژاد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58F38DC" w14:textId="41D770AB" w:rsidR="007B61B0" w:rsidRDefault="007B61B0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آزمون کلاسی کتبی </w:t>
            </w:r>
            <w:r w:rsidRPr="004E1439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8523D7" w14:textId="2598E29E" w:rsidR="007B61B0" w:rsidRDefault="007B61B0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 w:rsidRPr="003A2FC4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حضوری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8BCD9BA" w14:textId="2BDCA9B7" w:rsidR="007B61B0" w:rsidRPr="005D1057" w:rsidRDefault="007B61B0" w:rsidP="001D4CB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اصول تهویه مکانیکی(2)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F9A0B0" w14:textId="3FE47742" w:rsidR="007B61B0" w:rsidRPr="00EB6DB3" w:rsidRDefault="007B61B0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</w:tbl>
    <w:p w14:paraId="185FC1ED" w14:textId="72ECCDC2" w:rsidR="00BE4941" w:rsidRPr="00EB6DB3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54F57E6" w14:textId="39BF7441" w:rsidR="00E620FA" w:rsidRDefault="004E3DA5" w:rsidP="00E620FA">
      <w:pPr>
        <w:bidi/>
        <w:spacing w:after="0"/>
        <w:ind w:left="36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*دانشجو موظف است در کلاس درس حضور فعال داشته باشد.</w:t>
      </w:r>
    </w:p>
    <w:p w14:paraId="6BD0865C" w14:textId="10D5789B" w:rsidR="004E3DA5" w:rsidRDefault="004E3DA5" w:rsidP="004E3DA5">
      <w:pPr>
        <w:bidi/>
        <w:spacing w:after="0"/>
        <w:ind w:left="36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* تکالیف مربوطه را در موعد مقرر تحویل دهد( حضوری یا  بارگذاری در سامانه نوید)</w:t>
      </w:r>
    </w:p>
    <w:p w14:paraId="0679FC6C" w14:textId="25F6AD7D" w:rsidR="004E3DA5" w:rsidRDefault="004E3DA5" w:rsidP="004E3DA5">
      <w:pPr>
        <w:bidi/>
        <w:spacing w:after="0"/>
        <w:ind w:left="36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* پاسخ تکالیف و سناریوها باید مبتنی بر جدیدترین شواهد در زمینه آموزش به بیمار باشد</w:t>
      </w:r>
    </w:p>
    <w:p w14:paraId="4FEBBA7E" w14:textId="68725C13" w:rsidR="00E620FA" w:rsidRPr="00743F1E" w:rsidRDefault="004E3DA5" w:rsidP="00743F1E">
      <w:pPr>
        <w:bidi/>
        <w:spacing w:after="0"/>
        <w:ind w:left="36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* دانشجو باید به موقع در کلاس درس حاضر شده و در بحثهای گروهی و کلاس درس وارونه حضور فعال داشته باشد. </w:t>
      </w:r>
    </w:p>
    <w:p w14:paraId="215E467F" w14:textId="77777777" w:rsidR="00E620FA" w:rsidRDefault="00E620FA" w:rsidP="00E620FA">
      <w:pPr>
        <w:bidi/>
        <w:spacing w:after="0"/>
        <w:ind w:left="36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*در پایان هر جلسه کلیه مباحث توسط مدرس جمع بندی خواهند شد. </w:t>
      </w:r>
    </w:p>
    <w:p w14:paraId="38C33DFE" w14:textId="77777777" w:rsidR="00E620FA" w:rsidRPr="0029690F" w:rsidRDefault="00E620FA" w:rsidP="00E620FA">
      <w:pPr>
        <w:bidi/>
        <w:spacing w:after="0"/>
        <w:ind w:left="36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*کلیه جلسات یک هفته قبل از هر مبحث توسط مدرس مربوطه در سامانه بارگزاری خواهد شد. همزمان تکلیف مربوط به آن نیز بارگزاری می شود و برحسب تکلیف ارائه شده زمانی بین یک تا سه هفته برای ارائه تکلیف در سامانه نوید برای شما در نظر گرفته میشود.</w:t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39494E6C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</w:t>
      </w:r>
      <w:r w:rsidR="00F5358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تکوینی و تراکمی، 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0"/>
        <w:gridCol w:w="7832"/>
      </w:tblGrid>
      <w:tr w:rsidR="00E620FA" w:rsidRPr="0081598A" w14:paraId="1C94CCFC" w14:textId="77777777" w:rsidTr="00D843CA">
        <w:trPr>
          <w:jc w:val="center"/>
        </w:trPr>
        <w:tc>
          <w:tcPr>
            <w:tcW w:w="780" w:type="dxa"/>
          </w:tcPr>
          <w:p w14:paraId="6D185641" w14:textId="28B489FF" w:rsidR="00E620FA" w:rsidRPr="0081598A" w:rsidRDefault="00BA3294" w:rsidP="00D843CA">
            <w:pPr>
              <w:bidi/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50</w:t>
            </w:r>
            <w:r w:rsidR="00E620FA">
              <w:rPr>
                <w:rFonts w:cs="B Mitra" w:hint="cs"/>
                <w:sz w:val="26"/>
                <w:szCs w:val="26"/>
                <w:rtl/>
                <w:lang w:bidi="fa-IR"/>
              </w:rPr>
              <w:t>%</w:t>
            </w:r>
          </w:p>
        </w:tc>
        <w:tc>
          <w:tcPr>
            <w:tcW w:w="7832" w:type="dxa"/>
          </w:tcPr>
          <w:p w14:paraId="59B1FF1C" w14:textId="5D93D06B" w:rsidR="00E620FA" w:rsidRPr="0081598A" w:rsidRDefault="00E620FA" w:rsidP="00743F1E">
            <w:pPr>
              <w:bidi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ارائه </w:t>
            </w:r>
            <w:r w:rsidR="00BA329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تکالیف </w:t>
            </w:r>
            <w:r w:rsidR="00743F1E">
              <w:rPr>
                <w:rFonts w:cs="B Mitra" w:hint="cs"/>
                <w:sz w:val="26"/>
                <w:szCs w:val="26"/>
                <w:rtl/>
                <w:lang w:bidi="fa-IR"/>
              </w:rPr>
              <w:t>و سوالات شفاهی کلاس درس</w:t>
            </w:r>
          </w:p>
        </w:tc>
      </w:tr>
      <w:tr w:rsidR="00E620FA" w:rsidRPr="0081598A" w14:paraId="18854FC5" w14:textId="77777777" w:rsidTr="00D843CA">
        <w:trPr>
          <w:jc w:val="center"/>
        </w:trPr>
        <w:tc>
          <w:tcPr>
            <w:tcW w:w="780" w:type="dxa"/>
          </w:tcPr>
          <w:p w14:paraId="1388A409" w14:textId="77777777" w:rsidR="00E620FA" w:rsidRPr="0081598A" w:rsidRDefault="00E620FA" w:rsidP="00D843CA">
            <w:pPr>
              <w:bidi/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10%</w:t>
            </w:r>
          </w:p>
        </w:tc>
        <w:tc>
          <w:tcPr>
            <w:tcW w:w="7832" w:type="dxa"/>
          </w:tcPr>
          <w:p w14:paraId="7C09A17E" w14:textId="2380F835" w:rsidR="00E620FA" w:rsidRPr="0081598A" w:rsidRDefault="00E620FA" w:rsidP="00743F1E">
            <w:pPr>
              <w:bidi/>
              <w:jc w:val="both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آزمون های دوره ای (</w:t>
            </w:r>
            <w:r w:rsidR="00743F1E">
              <w:rPr>
                <w:rFonts w:cs="B Mitra" w:hint="cs"/>
                <w:sz w:val="26"/>
                <w:szCs w:val="26"/>
                <w:rtl/>
                <w:lang w:bidi="fa-IR"/>
              </w:rPr>
              <w:t>دو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امتحان)</w:t>
            </w:r>
          </w:p>
        </w:tc>
      </w:tr>
      <w:tr w:rsidR="00E620FA" w:rsidRPr="0081598A" w14:paraId="64720F4E" w14:textId="77777777" w:rsidTr="00D843CA">
        <w:trPr>
          <w:jc w:val="center"/>
        </w:trPr>
        <w:tc>
          <w:tcPr>
            <w:tcW w:w="780" w:type="dxa"/>
          </w:tcPr>
          <w:p w14:paraId="5922A6E4" w14:textId="0892ACA3" w:rsidR="00E620FA" w:rsidRPr="0081598A" w:rsidRDefault="00BA3294" w:rsidP="00D843CA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40</w:t>
            </w:r>
            <w:r w:rsidR="00E620FA">
              <w:rPr>
                <w:rFonts w:cs="B Mitra" w:hint="cs"/>
                <w:sz w:val="26"/>
                <w:szCs w:val="26"/>
                <w:rtl/>
                <w:lang w:bidi="fa-IR"/>
              </w:rPr>
              <w:t>%</w:t>
            </w:r>
          </w:p>
        </w:tc>
        <w:tc>
          <w:tcPr>
            <w:tcW w:w="7832" w:type="dxa"/>
          </w:tcPr>
          <w:p w14:paraId="21696C72" w14:textId="77777777" w:rsidR="00E620FA" w:rsidRPr="0081598A" w:rsidRDefault="00E620FA" w:rsidP="00D843CA">
            <w:pPr>
              <w:bidi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آزمون کتبی پایان ترم(تشریحی)</w:t>
            </w:r>
          </w:p>
        </w:tc>
      </w:tr>
    </w:tbl>
    <w:p w14:paraId="073B0191" w14:textId="77777777" w:rsidR="00F53583" w:rsidRDefault="00F53583" w:rsidP="00F53583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6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8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0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11790D18" w:rsidR="0049722D" w:rsidRPr="00EB6DB3" w:rsidRDefault="0049722D" w:rsidP="00BA3294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BA329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علاوه بر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14B5167" w14:textId="1018DCFF" w:rsidR="001D336C" w:rsidRDefault="004E2BE7" w:rsidP="005C06F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5C06FF">
        <w:rPr>
          <w:noProof/>
        </w:rPr>
        <w:drawing>
          <wp:inline distT="0" distB="0" distL="0" distR="0" wp14:anchorId="24E2CC26" wp14:editId="2BBEA4E9">
            <wp:extent cx="5939790" cy="2866390"/>
            <wp:effectExtent l="0" t="0" r="381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86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A9CD0" w14:textId="6B40C417" w:rsidR="007B61B0" w:rsidRDefault="005C06FF" w:rsidP="007B61B0">
      <w:pPr>
        <w:bidi/>
        <w:spacing w:after="0"/>
        <w:jc w:val="both"/>
        <w:rPr>
          <w:rFonts w:asciiTheme="majorBidi" w:hAnsiTheme="majorBidi" w:cs="B Mitra"/>
          <w:sz w:val="26"/>
          <w:szCs w:val="26"/>
          <w:lang w:bidi="fa-IR"/>
        </w:rPr>
      </w:pPr>
      <w:r>
        <w:rPr>
          <w:rFonts w:asciiTheme="majorBidi" w:hAnsiTheme="majorBidi" w:cs="B Mitra" w:hint="cs"/>
          <w:sz w:val="26"/>
          <w:szCs w:val="26"/>
          <w:rtl/>
          <w:lang w:bidi="fa-IR"/>
        </w:rPr>
        <w:t xml:space="preserve">10 </w:t>
      </w:r>
      <w:r>
        <w:rPr>
          <w:rFonts w:asciiTheme="majorBidi" w:hAnsiTheme="majorBidi" w:cs="B Mitra"/>
          <w:sz w:val="26"/>
          <w:szCs w:val="26"/>
          <w:lang w:bidi="fa-IR"/>
        </w:rPr>
        <w:t xml:space="preserve">- </w:t>
      </w:r>
      <w:r>
        <w:rPr>
          <w:rFonts w:asciiTheme="majorBidi" w:hAnsiTheme="majorBidi" w:cs="B Mitra" w:hint="cs"/>
          <w:sz w:val="26"/>
          <w:szCs w:val="26"/>
          <w:rtl/>
        </w:rPr>
        <w:t>عسگری،م ، سلیمانی، م. کتاب مرجع مراقبت های پرستاری ویژه در بخش</w:t>
      </w:r>
      <w:r>
        <w:rPr>
          <w:rFonts w:asciiTheme="majorBidi" w:hAnsiTheme="majorBidi" w:cs="B Mitra"/>
          <w:sz w:val="26"/>
          <w:szCs w:val="26"/>
          <w:lang w:bidi="fa-IR"/>
        </w:rPr>
        <w:t xml:space="preserve"> CCU</w:t>
      </w:r>
      <w:r>
        <w:rPr>
          <w:rFonts w:asciiTheme="majorBidi" w:hAnsiTheme="majorBidi" w:cs="B Mitra" w:hint="cs"/>
          <w:sz w:val="26"/>
          <w:szCs w:val="26"/>
          <w:rtl/>
        </w:rPr>
        <w:t>،</w:t>
      </w:r>
      <w:r>
        <w:rPr>
          <w:rFonts w:asciiTheme="majorBidi" w:hAnsiTheme="majorBidi" w:cs="B Mitra"/>
          <w:sz w:val="26"/>
          <w:szCs w:val="26"/>
          <w:lang w:bidi="fa-IR"/>
        </w:rPr>
        <w:t xml:space="preserve">ICU </w:t>
      </w:r>
      <w:r>
        <w:rPr>
          <w:rFonts w:asciiTheme="majorBidi" w:hAnsiTheme="majorBidi" w:cs="B Mitra" w:hint="cs"/>
          <w:sz w:val="26"/>
          <w:szCs w:val="26"/>
          <w:rtl/>
        </w:rPr>
        <w:t>،دیالیز. نشر بشری</w:t>
      </w:r>
      <w:r>
        <w:rPr>
          <w:rFonts w:asciiTheme="majorBidi" w:hAnsiTheme="majorBidi" w:cs="B Mitra" w:hint="cs"/>
          <w:sz w:val="26"/>
          <w:szCs w:val="26"/>
          <w:rtl/>
          <w:lang w:bidi="fa-IR"/>
        </w:rPr>
        <w:t xml:space="preserve"> سال1397</w:t>
      </w:r>
      <w:r w:rsidR="007B61B0">
        <w:rPr>
          <w:rFonts w:asciiTheme="majorBidi" w:hAnsiTheme="majorBidi" w:cs="B Mitra" w:hint="cs"/>
          <w:sz w:val="26"/>
          <w:szCs w:val="26"/>
          <w:rtl/>
          <w:lang w:bidi="fa-IR"/>
        </w:rPr>
        <w:t xml:space="preserve"> </w:t>
      </w:r>
    </w:p>
    <w:p w14:paraId="4BC94B55" w14:textId="77777777" w:rsidR="005C06FF" w:rsidRPr="00B0690E" w:rsidRDefault="005C06FF" w:rsidP="005C06FF">
      <w:pPr>
        <w:bidi/>
        <w:spacing w:after="0"/>
        <w:jc w:val="both"/>
        <w:rPr>
          <w:rFonts w:asciiTheme="majorBidi" w:hAnsiTheme="majorBidi" w:cs="B Mitra"/>
          <w:sz w:val="24"/>
          <w:szCs w:val="24"/>
          <w:lang w:bidi="fa-IR"/>
        </w:rPr>
      </w:pPr>
    </w:p>
    <w:p w14:paraId="0CBFABF5" w14:textId="77777777" w:rsidR="00F53583" w:rsidRDefault="00F53583" w:rsidP="00F53583">
      <w:pPr>
        <w:spacing w:after="0"/>
        <w:jc w:val="both"/>
        <w:rPr>
          <w:rFonts w:asciiTheme="majorBidi" w:hAnsiTheme="majorBidi" w:cs="B Mitra"/>
          <w:sz w:val="26"/>
          <w:szCs w:val="26"/>
          <w:lang w:bidi="fa-IR"/>
        </w:rPr>
      </w:pPr>
    </w:p>
    <w:p w14:paraId="30347B9F" w14:textId="77777777" w:rsidR="00F53583" w:rsidRDefault="00F53583" w:rsidP="00F53583">
      <w:pPr>
        <w:pStyle w:val="Heading1"/>
        <w:shd w:val="clear" w:color="auto" w:fill="FFFFFF"/>
        <w:textAlignment w:val="baseline"/>
        <w:rPr>
          <w:rFonts w:ascii="Georgia" w:hAnsi="Georgia"/>
          <w:b w:val="0"/>
          <w:bCs w:val="0"/>
          <w:color w:val="222222"/>
          <w:sz w:val="24"/>
          <w:szCs w:val="24"/>
          <w:rtl/>
        </w:rPr>
      </w:pPr>
    </w:p>
    <w:p w14:paraId="2D50BCE7" w14:textId="716D842F" w:rsidR="00145E3E" w:rsidRDefault="00145E3E" w:rsidP="00F53583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11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82A2C" w14:textId="77777777" w:rsidR="00F60549" w:rsidRDefault="00F60549" w:rsidP="00EB6DB3">
      <w:pPr>
        <w:spacing w:after="0" w:line="240" w:lineRule="auto"/>
      </w:pPr>
      <w:r>
        <w:separator/>
      </w:r>
    </w:p>
  </w:endnote>
  <w:endnote w:type="continuationSeparator" w:id="0">
    <w:p w14:paraId="3272C958" w14:textId="77777777" w:rsidR="00F60549" w:rsidRDefault="00F60549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3B5EE36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54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8661E" w14:textId="77777777" w:rsidR="00F60549" w:rsidRDefault="00F60549" w:rsidP="00EB6DB3">
      <w:pPr>
        <w:spacing w:after="0" w:line="240" w:lineRule="auto"/>
      </w:pPr>
      <w:r>
        <w:separator/>
      </w:r>
    </w:p>
  </w:footnote>
  <w:footnote w:type="continuationSeparator" w:id="0">
    <w:p w14:paraId="4C244503" w14:textId="77777777" w:rsidR="00F60549" w:rsidRDefault="00F60549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6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7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8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9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0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1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2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3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4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E7F66"/>
    <w:multiLevelType w:val="hybridMultilevel"/>
    <w:tmpl w:val="8CFA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78565F"/>
    <w:multiLevelType w:val="hybridMultilevel"/>
    <w:tmpl w:val="67964F5C"/>
    <w:lvl w:ilvl="0" w:tplc="7302A5B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7236A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D336C"/>
    <w:rsid w:val="001D4CB8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208E8"/>
    <w:rsid w:val="003225EB"/>
    <w:rsid w:val="00335958"/>
    <w:rsid w:val="00336EBE"/>
    <w:rsid w:val="00337E9D"/>
    <w:rsid w:val="00357089"/>
    <w:rsid w:val="00364A0B"/>
    <w:rsid w:val="00366A61"/>
    <w:rsid w:val="0038172F"/>
    <w:rsid w:val="003909B8"/>
    <w:rsid w:val="003934BE"/>
    <w:rsid w:val="003C19F8"/>
    <w:rsid w:val="003C3250"/>
    <w:rsid w:val="003D5FAE"/>
    <w:rsid w:val="003E0236"/>
    <w:rsid w:val="003E6D84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3DA5"/>
    <w:rsid w:val="004E70F4"/>
    <w:rsid w:val="004F0DD5"/>
    <w:rsid w:val="004F2009"/>
    <w:rsid w:val="00505865"/>
    <w:rsid w:val="005174BC"/>
    <w:rsid w:val="00527E9F"/>
    <w:rsid w:val="00551073"/>
    <w:rsid w:val="00562721"/>
    <w:rsid w:val="00592F5F"/>
    <w:rsid w:val="005957C4"/>
    <w:rsid w:val="005A67D4"/>
    <w:rsid w:val="005A73D4"/>
    <w:rsid w:val="005C06A3"/>
    <w:rsid w:val="005C06FF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4E56"/>
    <w:rsid w:val="006C3301"/>
    <w:rsid w:val="006D4F70"/>
    <w:rsid w:val="006D780A"/>
    <w:rsid w:val="006E5B52"/>
    <w:rsid w:val="00712158"/>
    <w:rsid w:val="00716BE3"/>
    <w:rsid w:val="0073222F"/>
    <w:rsid w:val="00743F1E"/>
    <w:rsid w:val="00757159"/>
    <w:rsid w:val="00763530"/>
    <w:rsid w:val="007655B2"/>
    <w:rsid w:val="007A289E"/>
    <w:rsid w:val="007B1C56"/>
    <w:rsid w:val="007B3E77"/>
    <w:rsid w:val="007B61B0"/>
    <w:rsid w:val="007E0732"/>
    <w:rsid w:val="007E604E"/>
    <w:rsid w:val="007F2C21"/>
    <w:rsid w:val="007F4389"/>
    <w:rsid w:val="00812EFA"/>
    <w:rsid w:val="00816A2F"/>
    <w:rsid w:val="008454C1"/>
    <w:rsid w:val="0084729F"/>
    <w:rsid w:val="00852EA4"/>
    <w:rsid w:val="00885BF8"/>
    <w:rsid w:val="00896A0B"/>
    <w:rsid w:val="008A1031"/>
    <w:rsid w:val="008C1F03"/>
    <w:rsid w:val="008E495F"/>
    <w:rsid w:val="00914CAC"/>
    <w:rsid w:val="00933443"/>
    <w:rsid w:val="009340B5"/>
    <w:rsid w:val="009375F5"/>
    <w:rsid w:val="00946D4D"/>
    <w:rsid w:val="009527CD"/>
    <w:rsid w:val="00971252"/>
    <w:rsid w:val="009A0090"/>
    <w:rsid w:val="009E629C"/>
    <w:rsid w:val="009F4CC0"/>
    <w:rsid w:val="00A06E26"/>
    <w:rsid w:val="00A11602"/>
    <w:rsid w:val="00A178F2"/>
    <w:rsid w:val="00A27FC7"/>
    <w:rsid w:val="00A34816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05C66"/>
    <w:rsid w:val="00B14502"/>
    <w:rsid w:val="00B237F7"/>
    <w:rsid w:val="00B37985"/>
    <w:rsid w:val="00B420E2"/>
    <w:rsid w:val="00B4711B"/>
    <w:rsid w:val="00B77FBC"/>
    <w:rsid w:val="00B80410"/>
    <w:rsid w:val="00B9475A"/>
    <w:rsid w:val="00B966DA"/>
    <w:rsid w:val="00B977E0"/>
    <w:rsid w:val="00BA3294"/>
    <w:rsid w:val="00BC0DDB"/>
    <w:rsid w:val="00BE4941"/>
    <w:rsid w:val="00BF350D"/>
    <w:rsid w:val="00C06AFF"/>
    <w:rsid w:val="00C12AB4"/>
    <w:rsid w:val="00C15621"/>
    <w:rsid w:val="00C5164A"/>
    <w:rsid w:val="00C567C3"/>
    <w:rsid w:val="00C63B0C"/>
    <w:rsid w:val="00C71788"/>
    <w:rsid w:val="00C81167"/>
    <w:rsid w:val="00C82781"/>
    <w:rsid w:val="00C85ABA"/>
    <w:rsid w:val="00C91E86"/>
    <w:rsid w:val="00CA5986"/>
    <w:rsid w:val="00CB11FC"/>
    <w:rsid w:val="00CC7981"/>
    <w:rsid w:val="00CF42BB"/>
    <w:rsid w:val="00D076A1"/>
    <w:rsid w:val="00D237ED"/>
    <w:rsid w:val="00D258F5"/>
    <w:rsid w:val="00D272D4"/>
    <w:rsid w:val="00D436CC"/>
    <w:rsid w:val="00D47EB7"/>
    <w:rsid w:val="00D92DAC"/>
    <w:rsid w:val="00DB28EF"/>
    <w:rsid w:val="00DB4835"/>
    <w:rsid w:val="00DC7F56"/>
    <w:rsid w:val="00DD7900"/>
    <w:rsid w:val="00E157D3"/>
    <w:rsid w:val="00E270DE"/>
    <w:rsid w:val="00E358C8"/>
    <w:rsid w:val="00E61F9C"/>
    <w:rsid w:val="00E620FA"/>
    <w:rsid w:val="00E66E78"/>
    <w:rsid w:val="00E70258"/>
    <w:rsid w:val="00E80C2A"/>
    <w:rsid w:val="00E95490"/>
    <w:rsid w:val="00EB6DB3"/>
    <w:rsid w:val="00EC047C"/>
    <w:rsid w:val="00EC2D0A"/>
    <w:rsid w:val="00EE71E0"/>
    <w:rsid w:val="00EF53E0"/>
    <w:rsid w:val="00F05B8C"/>
    <w:rsid w:val="00F11338"/>
    <w:rsid w:val="00F12E0F"/>
    <w:rsid w:val="00F25ED3"/>
    <w:rsid w:val="00F378AD"/>
    <w:rsid w:val="00F51BF7"/>
    <w:rsid w:val="00F53583"/>
    <w:rsid w:val="00F60549"/>
    <w:rsid w:val="00F62CAD"/>
    <w:rsid w:val="00F65819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F99B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E77"/>
  </w:style>
  <w:style w:type="paragraph" w:styleId="Heading1">
    <w:name w:val="heading 1"/>
    <w:basedOn w:val="Normal"/>
    <w:link w:val="Heading1Char"/>
    <w:uiPriority w:val="9"/>
    <w:qFormat/>
    <w:rsid w:val="00F535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535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1D336C"/>
  </w:style>
  <w:style w:type="character" w:customStyle="1" w:styleId="a-size-large">
    <w:name w:val="a-size-large"/>
    <w:basedOn w:val="DefaultParagraphFont"/>
    <w:rsid w:val="001D33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E77"/>
  </w:style>
  <w:style w:type="paragraph" w:styleId="Heading1">
    <w:name w:val="heading 1"/>
    <w:basedOn w:val="Normal"/>
    <w:link w:val="Heading1Char"/>
    <w:uiPriority w:val="9"/>
    <w:qFormat/>
    <w:rsid w:val="00F535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535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1D336C"/>
  </w:style>
  <w:style w:type="character" w:customStyle="1" w:styleId="a-size-large">
    <w:name w:val="a-size-large"/>
    <w:basedOn w:val="DefaultParagraphFont"/>
    <w:rsid w:val="001D3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2D9A9-7795-4304-BBB5-05B24E26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904</Words>
  <Characters>5159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y</cp:lastModifiedBy>
  <cp:revision>9</cp:revision>
  <cp:lastPrinted>2020-08-02T12:25:00Z</cp:lastPrinted>
  <dcterms:created xsi:type="dcterms:W3CDTF">2021-08-22T04:06:00Z</dcterms:created>
  <dcterms:modified xsi:type="dcterms:W3CDTF">2022-08-07T07:06:00Z</dcterms:modified>
</cp:coreProperties>
</file>